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jc w:val="center"/>
        <w:rPr>
          <w:rFonts w:ascii="方正粗黑宋简体" w:hAnsi="方正粗黑宋简体" w:eastAsia="方正粗黑宋简体" w:cs="方正粗黑宋简体"/>
          <w:sz w:val="40"/>
          <w:szCs w:val="40"/>
        </w:rPr>
      </w:pPr>
      <w:r>
        <w:rPr>
          <w:rFonts w:hint="eastAsia" w:ascii="方正粗黑宋简体" w:hAnsi="方正粗黑宋简体" w:eastAsia="方正粗黑宋简体" w:cs="方正粗黑宋简体"/>
          <w:sz w:val="40"/>
          <w:szCs w:val="40"/>
        </w:rPr>
        <w:t>物理与电子信息学院2019级新生晚自习安排计划</w:t>
      </w:r>
    </w:p>
    <w:p>
      <w:pPr>
        <w:spacing w:line="50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（讨论稿）</w:t>
      </w:r>
    </w:p>
    <w:p>
      <w:pPr>
        <w:spacing w:line="50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3" w:firstLineChars="20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一、主要目的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帮助新生尽快适应大学阶段学习的特点、规律和要求，强化大一新生的学业自我管理能力，为学生后续提升自己学习的自觉性、主动性打造坚实基础，营造学院的优良学风建设，助力学生成长成才，特此制订物理与电子信息学院2019级新生晚自习安排计划。</w:t>
      </w:r>
    </w:p>
    <w:p>
      <w:pPr>
        <w:spacing w:line="5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二、参加对象及时间、地点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参加对象：2019级全体本科生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时间：19:00-20:50（7-17周）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地点：理工楼A0201（60人）、A0204（40人）、C0201（60人）、C0202（80人），A0303（88人）为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随时可用的</w:t>
      </w:r>
      <w:r>
        <w:rPr>
          <w:rFonts w:hint="eastAsia" w:ascii="仿宋" w:hAnsi="仿宋" w:eastAsia="仿宋" w:cs="仿宋"/>
          <w:sz w:val="32"/>
          <w:szCs w:val="32"/>
        </w:rPr>
        <w:t>机动教室</w:t>
      </w:r>
    </w:p>
    <w:p>
      <w:pPr>
        <w:spacing w:line="500" w:lineRule="exact"/>
        <w:ind w:left="638" w:leftChars="304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三、具体方案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（一）每晚要求每班除事假、病假、课假以外的同学在固定教室上晚自习，一周四次，安排如下；</w:t>
      </w:r>
    </w:p>
    <w:p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</w:p>
    <w:tbl>
      <w:tblPr>
        <w:tblStyle w:val="8"/>
        <w:tblW w:w="97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348"/>
        <w:gridCol w:w="1348"/>
        <w:gridCol w:w="1348"/>
        <w:gridCol w:w="1348"/>
        <w:gridCol w:w="1348"/>
        <w:gridCol w:w="1664"/>
      </w:tblGrid>
      <w:tr>
        <w:trPr>
          <w:trHeight w:val="550" w:hRule="atLeast"/>
          <w:jc w:val="center"/>
        </w:trPr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周一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周二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周三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周四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周五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周日</w:t>
            </w:r>
          </w:p>
        </w:tc>
        <w:tc>
          <w:tcPr>
            <w:tcW w:w="166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教室安排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19蒙1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19蒙1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19蒙1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19工1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19蒙1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19工1</w:t>
            </w:r>
          </w:p>
        </w:tc>
        <w:tc>
          <w:tcPr>
            <w:tcW w:w="166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C0202</w:t>
            </w:r>
          </w:p>
        </w:tc>
      </w:tr>
      <w:tr>
        <w:trPr>
          <w:trHeight w:val="550" w:hRule="atLeast"/>
          <w:jc w:val="center"/>
        </w:trPr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19蒙2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19蒙2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19蒙2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19工2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19蒙2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19工2</w:t>
            </w:r>
          </w:p>
        </w:tc>
        <w:tc>
          <w:tcPr>
            <w:tcW w:w="166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C0202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19工1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19汉1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19汉1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19汉1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19汉1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19材料</w:t>
            </w:r>
          </w:p>
        </w:tc>
        <w:tc>
          <w:tcPr>
            <w:tcW w:w="166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A0201</w:t>
            </w:r>
          </w:p>
        </w:tc>
      </w:tr>
      <w:tr>
        <w:trPr>
          <w:trHeight w:val="550" w:hRule="atLeast"/>
          <w:jc w:val="center"/>
        </w:trPr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19工2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19汉2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19汉2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19汉2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19汉2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自愿</w:t>
            </w:r>
          </w:p>
        </w:tc>
        <w:tc>
          <w:tcPr>
            <w:tcW w:w="166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C0201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19材料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19工1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19工2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19材料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19材料</w:t>
            </w:r>
          </w:p>
        </w:tc>
        <w:tc>
          <w:tcPr>
            <w:tcW w:w="13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自愿</w:t>
            </w:r>
          </w:p>
        </w:tc>
        <w:tc>
          <w:tcPr>
            <w:tcW w:w="166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A0204</w:t>
            </w:r>
          </w:p>
        </w:tc>
      </w:tr>
    </w:tbl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（二）各个班级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每两周</w:t>
      </w:r>
      <w:r>
        <w:rPr>
          <w:rFonts w:hint="eastAsia" w:ascii="仿宋" w:hAnsi="仿宋" w:eastAsia="仿宋" w:cs="仿宋"/>
          <w:sz w:val="32"/>
          <w:szCs w:val="32"/>
        </w:rPr>
        <w:t>结合专业和实际自行安排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特色活动，可多个班级联合举办。</w:t>
      </w:r>
    </w:p>
    <w:p>
      <w:pPr>
        <w:spacing w:line="50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1.时空大讲堂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此活动邀请校内外知名专家学者，为学生讲解相关科学领域的知识及科技成就，为学生拓宽知识面，培养专业兴趣。（牵头：班主任）</w:t>
      </w:r>
    </w:p>
    <w:p>
      <w:pPr>
        <w:spacing w:line="50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2.物电好声音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此活动是由我学院专任教师、优秀学生代表进行考研、科技创新等内容的讲解，让学生知道为什么学、怎样学、学什么。（牵头：学工组）</w:t>
      </w:r>
    </w:p>
    <w:p>
      <w:pPr>
        <w:spacing w:line="50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3.立志要做好老师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此活动主要面对师范生开展，活动内容为开展“三笔一话”“模拟课堂”等师范生技能训练评比活动。（牵头：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班主任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4.外语高数，我不怕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此活动是为学生们辅导外语和高数课程，为之后的专业学习奠定一个良好的基础，聘请教师、研究生进行答疑辅导。（牵头：学工组）</w:t>
      </w:r>
    </w:p>
    <w:p>
      <w:pPr>
        <w:spacing w:line="50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5.备注</w:t>
      </w:r>
    </w:p>
    <w:p>
      <w:pPr>
        <w:spacing w:afterLines="5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（1）各班级每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sz w:val="32"/>
          <w:szCs w:val="32"/>
        </w:rPr>
        <w:t>周一次的特色活动需提前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周报学工组审批备案（物理与电子信息学院晚自习特色活动审批（备案）表）；</w:t>
      </w:r>
    </w:p>
    <w:p>
      <w:pPr>
        <w:spacing w:line="500" w:lineRule="exact"/>
        <w:ind w:firstLine="320" w:firstLine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（2）所邀请的主讲人讲课费经学院审批按照学校相关规定发放；</w:t>
      </w:r>
    </w:p>
    <w:p>
      <w:pPr>
        <w:spacing w:line="500" w:lineRule="exact"/>
        <w:ind w:firstLine="320" w:firstLine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（3）各班级特色活动后，将图文材料报送学院学生会宣传部，在学院网站班级风采栏目展示。</w:t>
      </w:r>
    </w:p>
    <w:p>
      <w:pPr>
        <w:spacing w:line="5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四、考勤管理办法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（一）认真执行考勤制度。新生按要求参加晚自习，不得无故缺勤。迟到或早退累计达到三次者按缺勤2学时计算。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认真执行请假制度。班级学习委员是晚自习考勤责任人。因事因病因课无法参加晚自习的同学应向班主任请假，履行请假手续，并将有效假条交学习委员备查。每天晚自习由本班学习委员统计人数并报给学生会学习部工作人员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（三）学院制定晚自习考勤管理办法。经考勤统计，一个学期内晚自习缺勤学时累计达下列情况者（每天晚自习按2学时计算，每周4次，11周，共计88学时），予以相应的纪律处分：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1.11至20学时或者连续缺勤4天者，给予警告处分。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2.21至30学时或者连续缺勤6天者，给予严重警告处分。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3.31至40学时或者连续缺勤8天者，给予严重警告处分，且不得参与学年内所有评奖评优，不得申请校内、院内转专业。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班级晚自习期间，以学时作为考勤单位，单位学时内如有15分钟以上学生未在自习室开展与学习有关的内容，或在教室从事与学习无关的浏览网页，各类电子游戏、观看电影视频等活动，班级学习委员、督查小组老师均可给予缺勤认定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晚自习工作人员由各班学习委员和学生会学习部成员组成。工作人员须严格执行考勤管理规定，不得弄虚作假，一经发现，取消其评奖评优资格并全院通报。班级学生必须尊重与服从工作人员开展的相关工作，若出现提出不合理要求、故意刁难、侮辱或人身伤害等情况，根据学生管理相关规定，严肃处理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（六）学院成立以学工组老师为组长，各班主任、各系（中心）老师为成员的督查小组，不定期对晚自习工作进行全面督查。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物理与电子信息学院学工组</w:t>
      </w:r>
    </w:p>
    <w:p>
      <w:pPr>
        <w:spacing w:line="5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2019年10月8日</w:t>
      </w:r>
    </w:p>
    <w:p>
      <w:pPr>
        <w:spacing w:line="5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pacing w:afterLines="5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附表：</w:t>
      </w:r>
    </w:p>
    <w:p>
      <w:pPr>
        <w:spacing w:afterLines="50"/>
        <w:jc w:val="center"/>
        <w:rPr>
          <w:rFonts w:hint="eastAsia" w:ascii="华文中宋" w:hAnsi="华文中宋" w:eastAsia="华文中宋"/>
          <w:b/>
          <w:sz w:val="24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物理与电子信息学院晚自习特色活动审批（备案）表</w:t>
      </w:r>
      <w:r>
        <w:rPr>
          <w:rFonts w:hint="eastAsia" w:ascii="华文中宋" w:hAnsi="华文中宋" w:eastAsia="华文中宋"/>
          <w:b/>
          <w:sz w:val="24"/>
        </w:rPr>
        <w:t xml:space="preserve">  </w:t>
      </w:r>
    </w:p>
    <w:p>
      <w:pPr>
        <w:spacing w:afterLines="50"/>
        <w:jc w:val="center"/>
        <w:rPr>
          <w:rFonts w:hint="eastAsia" w:ascii="仿宋" w:hAnsi="仿宋" w:eastAsia="仿宋"/>
          <w:b/>
          <w:szCs w:val="21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  年    月    日</w:t>
      </w:r>
    </w:p>
    <w:tbl>
      <w:tblPr>
        <w:tblStyle w:val="8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343"/>
        <w:gridCol w:w="1680"/>
        <w:gridCol w:w="1370"/>
        <w:gridCol w:w="3250"/>
      </w:tblGrid>
      <w:t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主办班级</w:t>
            </w:r>
          </w:p>
        </w:tc>
        <w:tc>
          <w:tcPr>
            <w:tcW w:w="30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协办班级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活动名称及内容</w:t>
            </w:r>
          </w:p>
        </w:tc>
        <w:tc>
          <w:tcPr>
            <w:tcW w:w="764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rPr>
          <w:trHeight w:val="1971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主讲人及简介</w:t>
            </w:r>
          </w:p>
        </w:tc>
        <w:tc>
          <w:tcPr>
            <w:tcW w:w="764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活动时间</w:t>
            </w:r>
          </w:p>
        </w:tc>
        <w:tc>
          <w:tcPr>
            <w:tcW w:w="30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活动地点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30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参加人数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班级负责人</w:t>
            </w:r>
          </w:p>
        </w:tc>
        <w:tc>
          <w:tcPr>
            <w:tcW w:w="30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trHeight w:val="1347" w:hRule="atLeast"/>
        </w:trPr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班主任意见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</w:t>
            </w:r>
          </w:p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签字            年   月   日</w:t>
            </w:r>
          </w:p>
        </w:tc>
      </w:tr>
      <w:tr>
        <w:trPr>
          <w:trHeight w:val="1409" w:hRule="atLeast"/>
        </w:trPr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团总支/学就办审批意见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签字            年   月   日</w:t>
            </w:r>
          </w:p>
        </w:tc>
      </w:tr>
      <w:tr>
        <w:trPr>
          <w:trHeight w:val="1415" w:hRule="atLeast"/>
        </w:trPr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学院分管领导审批意见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签字            年   月   日</w:t>
            </w:r>
          </w:p>
        </w:tc>
      </w:tr>
    </w:tbl>
    <w:p>
      <w:pPr>
        <w:spacing w:line="500" w:lineRule="exact"/>
        <w:rPr>
          <w:rFonts w:hint="eastAsia" w:ascii="仿宋" w:hAnsi="仿宋" w:eastAsia="仿宋"/>
          <w:b/>
          <w:sz w:val="24"/>
        </w:rPr>
      </w:pPr>
    </w:p>
    <w:p>
      <w:pPr>
        <w:spacing w:line="500" w:lineRule="exac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说明：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24"/>
        </w:rPr>
        <w:t>此表一式两份，主办班级、学工组各留存一份。　</w:t>
      </w:r>
    </w:p>
    <w:sectPr>
      <w:footerReference r:id="rId3" w:type="default"/>
      <w:pgSz w:w="11906" w:h="16838"/>
      <w:pgMar w:top="964" w:right="1417" w:bottom="39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wdy</Company>
  <Pages>5</Pages>
  <Words>308</Words>
  <Characters>1762</Characters>
  <Lines>14</Lines>
  <Paragraphs>4</Paragraphs>
  <ScaleCrop>false</ScaleCrop>
  <LinksUpToDate>false</LinksUpToDate>
  <CharactersWithSpaces>2066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DSP2</dc:creator>
  <cp:lastModifiedBy>粪叉儿</cp:lastModifiedBy>
  <cp:lastPrinted>2019-10-08T18:00:00Z</cp:lastPrinted>
  <dcterms:modified xsi:type="dcterms:W3CDTF">2019-10-13T18:50:17Z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2052-10.0.0</vt:lpwstr>
  </property>
</Properties>
</file>